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COMPETENZE DIGITALI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competenza digitale è ritenuta una competenza chiave perché consente di promuovere lo sviluppo e diffondere l’idea del cambiamento necessario alla scuola in relazione ad una società digitale. Sviluppare competenza digitale significa padroneggiare sì le abilità e le tecniche di utilizzo delle nuove tecnologie ma soprattutto utilizzarle con “autonomia e responsabilità” nel rispetto degli altri e sapendone prevenire ed evitare i pericoli. Tutti gli insegnanti e tutte le discipline sono pertanto coinvolti nella sua costruzione.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1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90"/>
        <w:gridCol w:w="360"/>
        <w:gridCol w:w="5055"/>
        <w:gridCol w:w="5610"/>
        <w:tblGridChange w:id="0">
          <w:tblGrid>
            <w:gridCol w:w="3090"/>
            <w:gridCol w:w="360"/>
            <w:gridCol w:w="5055"/>
            <w:gridCol w:w="5610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SEZIONE A: Traguardi formativi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COMPETENZA CHIAVE EUROPEA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COMPETENZA DIGITALE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Fonti di legittimazione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Raccomandazione del Parlamento Europeo del Consiglio del 18.12.2006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Indicazioni Nazionali  per il curricolo 2012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Legge 13 luglio 2015, n.107 art.1.7 ; art.1.56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Piano Nazionale Scuola Digitale (PNSD)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FINE SCUOLA SECONDARIA DI I GRADO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 SPECIFICHE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ABILIT</w:t>
            </w:r>
            <w:r w:rsidDel="00000000" w:rsidR="00000000" w:rsidRPr="00000000">
              <w:rPr>
                <w:b w:val="1"/>
                <w:rtl w:val="0"/>
              </w:rPr>
              <w:t xml:space="preserve">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CONOSCENZE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 con dimestichezza le più comuni tecnologie dell’informazione e della comunicazione, individuando le soluzioni potenzialmente utili a un dato contesto applicativo, a partire dall’attività di studio.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 buone competenze digitali, usa con consapevolezza la tecnologie della comunicazione per ricercare ed analizzare dati ed informazioni, per distinguere informazioni attendibili da quelle che necessitano di approfondimento, di controllo e di verifica e per interagire con soggetti diversi nel mondo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È consapevole delle potenzialità, dei limiti e dei rischi dell’uso delle tecnologie dell’informazione e della comunicazione, con particolare riferimento al contesto produttivo, culturale e sociale in cui vengono applicate.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 esprimersi e comunicare utilizzando codici e linguaggi diversi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 il pensiero computazionale riformulando un problema apparentemente difficile in uno più facile e personale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 lavorare in team e cooperare con gli altri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strumenti informatici e di comunicazione per elaborare dati, testi e immagini e produrre documenti in diverse situazioni.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gli elementi basilari che compongono un computer e le relazioni essenziali fra di essi.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Collegare le modalità di funzionamento dei dispositivi elettronici con le conoscenze scientifiche e tecniche acquisite.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materiali digitali per l’apprendimento Utilizzare il PC, periferiche e programmi applicativi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la rete per scopi di informazione, comunicazione, ricerca e svago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Riconoscere potenzialità e rischi connessi all’uso delle tecnologie più comuni, anche informatiche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nelle funzioni principali televisore, video, telefono e telefonino.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Spiegare le funzioni principali e il funzionamento elementare degli apparecchi per la comunicazione e l’informazione.Utilizzare il PC, con la supervisione dell’insegnante, per scrivere e compilare tabelle.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alcune funzioni principali, come creare un file, caricare immagini, salvare il file.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alcuni rischi fisici nell’uso di apparecchiature elettriche ed elettroniche e ipotizzare soluzioni preventive.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Individuare alcuni rischi nell’utilizzo della rete Internet e ipotizzare alcune semplici soluzioni preventive.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Comunicare idee attraverso codici e simboli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grado di risolvere problemi complessi riducendolo, incorporandolo in altro, trasformandolo o simulandolo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Analizzare i problemi scomponendoli nelle loro singole parti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Formulare problemi in modo da poter usare una procedura per risolverli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Automatizzare la risoluzione dei problemi tramite il pensiero algoritmico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Organizzare logicamente e analizzare dati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Generalizzare il processo è trasferirlo ad un ampio spettro di altri problemi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Sviluppare il pensiero logico-creativo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Sviluppare le capacità del problem solving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Accrescere l’autonomia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Sperimentare e apprendere nuove forme di espressione e comunicazione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gestire se stessi e i propri oggetti in autonomia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Saper organizzare le informazioni e gestire le consegne.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ed utilizzare in modo appropriato applicazioni per la condivisione di materiali digitali e non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applicazioni tecnologiche quotidiane e le relative modalità di funzionamento I dispositivi informatici di input e output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sistema operativo e i più comuni software applicativi, con particolare riferimento all’office automation e ai prodotti multimediali anche Open source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Procedure per la produzione di testi, ipertesti, presentazioni e utilizzo dei fogli di calcolo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Procedure di utilizzo di reti informatiche per ottenere dati, fare ricerche, comunicare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Caratteristiche e potenzialità tecnologiche degli strumenti d’uso più comuni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Procedure di utilizzo sicuro e legale di reti informatiche per ottenere dati e comunicare (motori di ricerca, sistemi di comunicazione mobile, email, chat, social network, protezione degli account, download, diritto d’autore, ecc.)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Fonti di pericolo e procedure di sicurezza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Principali strumenti per l’informazione e la comunicazione: televisore, lettore video e CD/DVD, apparecchi telefonici fissi e mobili, PC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Funzioni principali degli apparecchi per la comunicazione e l’informazione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Funzionamento elementare dei principali apparecchi di informazione e comunicazione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Rischi fisici nell’utilizzo di apparecchi elettrici ed elettronici Rischi nell’utilizzo della rete con PC e telefonini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significato dei simboli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Procedure di utilizzo in modo autonomo e consapevole della piattaforma code.org del Progetto Ministeriale “Programma il Futuro” per le attività di coding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Procedure per costruire algoritmi con ciclo, ripetizione, costrutto logico per creare artefatti cognitivi e fisici, digitali e non (testi, storytelling, presentazioni animate, iper- testi ,  lapbook cartelloni…)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Applicazioni di programmazione visuale a blocchi come Scratch, Lightbot, RunMarco e similari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Tinkering ( robotica educativa): gli oggetti, materiali e virtuali, usati per risolvere problemi che percepisce come reali attraverso l’apprendimento per scoperta, per prova ed errore: MakeyMakey, scarabot, circuiti elettrici, lego Wedo 2.0, Lego Mindstorm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Trasformazione della una fase iniziale di esplorazione in un’attività finalizzata attraverso 5 fasi: immagina, crea, gioca, condividi e rifletti, per poi ricominciare ad immaginare e così via (spirale dell’apprendimento creativo)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Utilizzo degli gli oggetti come artefatti cognitivi che gli permettono di pensare e fare ipotesi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Procedure di utilizzo delle GAFE (Google Application For Educational) e altre webtool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Collaborazione con i pari per il  raggiungimento un obiettivo comune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